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576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before="158" w:lineRule="auto"/>
        <w:ind w:left="576" w:right="4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DECLARAÇÃO DE CONDUTA ÉTICA E ANTICORRUPÇÃO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13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DO AGENTE CULTURAL), declara para os devidos fins que, como PROPONENTE, observará e, eventualmente contratado observará e fará observar pelos fornecedores e subcontratados, se admitida subcontratação, a prática do mais alto padrão de ética durante todo o processo de licitação, de contratação e de execução do objeto contratual.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os propósitos desta declaração, definem-se as seguintes práticas: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"/>
        </w:tabs>
        <w:spacing w:after="0" w:before="0" w:line="27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“prática corrupta”: oferecer, dar, receber ou solicitar, direta ou indiretamente, qualquer vantagem com o objetivo de influenciar a ação de servidor público no processo de licitação ou na execução de contrato;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7"/>
        </w:tabs>
        <w:spacing w:after="0" w:before="123" w:line="273" w:lineRule="auto"/>
        <w:ind w:left="708" w:right="134" w:firstLine="5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“prática fraudulenta”: a falsificação ou omissão dos fatos, com o objetivo de influenciar o processo de licitação ou de execução de contrato;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24" w:line="276" w:lineRule="auto"/>
        <w:ind w:left="708" w:right="12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“prática colusiva”: esquematizar ou estabelecer um acordo entre dois ou mais licitantes, com ou sem o conhecimento de representantes ou prepostos do órgão licitador, visando estabelecer preços em níveis artificiais e não-competitivos;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1" w:line="276" w:lineRule="auto"/>
        <w:ind w:left="708" w:right="12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“prática coercitiva”: causar dano ou ameaçar causar dano, direta ou indiretamente, às pessoas ou sua propriedade, visando influenciar sua participação em um processo licitatório ou afetar a execução do contrato;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119" w:line="276" w:lineRule="auto"/>
        <w:ind w:left="708" w:right="12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“prática obstrutiva”: (i) destruir, falsificar, alterar ou ocultar provas em inspeções ou fazer declarações falsas aos representantes do organismo financeiro multilateral, com o objetivo de impedir materialmente a apuração de alegações de prática prevista, deste Edital; (ii) atos cuja intenção seja impedir materialmente o exercício do direito de o organismo financeiro multilateral promover inspeção.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5"/>
        </w:tabs>
        <w:spacing w:after="0" w:before="120" w:line="276" w:lineRule="auto"/>
        <w:ind w:left="708" w:right="13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Na hipótese de financiamento, parcial ou integral, por organismo financeiro multilateral, 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fraudulentas, colusivas, coercitivas ou obstrutivas ao participar da licitação ou da execução um contrato financiado pelo organismo.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8"/>
        </w:tabs>
        <w:spacing w:after="0" w:before="121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Considerando os propósitos das cláusulas acima, o licitante vencedor, como condição para a contratação, deverá concordar e autorizar que, na hipótese de o contrato vir a ser financiado, em parte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17">
      <w:pPr>
        <w:spacing w:before="36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18">
      <w:pPr>
        <w:spacing w:before="30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  <w:sectPr>
          <w:headerReference r:id="rId8" w:type="default"/>
          <w:footerReference r:id="rId9" w:type="default"/>
          <w:pgSz w:h="16840" w:w="11900" w:orient="portrait"/>
          <w:pgMar w:bottom="300" w:top="1940" w:left="708" w:right="1275" w:header="763" w:footer="114"/>
          <w:pgNumType w:start="1102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integralmente, por organismo financeiro multilateral, mediante adiantamento ou reembolso, permitirá que o organismo financeiro e/ou pessoas por ele formalmente indicadas possam inspecionar o local de execução do contrato e todos os documentos, contas e registros relacionados à licitação e à execução do contrato.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data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2042795</wp:posOffset>
                </wp:positionH>
                <wp:positionV relativeFrom="paragraph">
                  <wp:posOffset>208610</wp:posOffset>
                </wp:positionV>
                <wp:extent cx="1270" cy="1275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59173" y="3779365"/>
                          <a:ext cx="2573655" cy="1270"/>
                        </a:xfrm>
                        <a:custGeom>
                          <a:rect b="b" l="l" r="r" t="t"/>
                          <a:pathLst>
                            <a:path extrusionOk="0" h="120000"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2042795</wp:posOffset>
                </wp:positionH>
                <wp:positionV relativeFrom="paragraph">
                  <wp:posOffset>208610</wp:posOffset>
                </wp:positionV>
                <wp:extent cx="1270" cy="12750"/>
                <wp:effectExtent b="0" l="0" r="0" t="0"/>
                <wp:wrapTopAndBottom distB="0" distT="0"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Style w:val="Heading1"/>
        <w:spacing w:before="181" w:lineRule="auto"/>
        <w:ind w:left="3699" w:firstLine="0"/>
        <w:jc w:val="left"/>
        <w:rPr/>
      </w:pPr>
      <w:r w:rsidDel="00000000" w:rsidR="00000000" w:rsidRPr="00000000">
        <w:rPr>
          <w:rtl w:val="0"/>
        </w:rPr>
        <w:t xml:space="preserve">Assinatura do representante legal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50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51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00" w:top="1940" w:left="708" w:right="1275" w:header="763" w:footer="1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 PAGE 1102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2312341</wp:posOffset>
          </wp:positionH>
          <wp:positionV relativeFrom="page">
            <wp:posOffset>486452</wp:posOffset>
          </wp:positionV>
          <wp:extent cx="5155560" cy="382763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5560" cy="382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08" w:hanging="226.00000000000006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1"/>
      <w:numFmt w:val="upperRoman"/>
      <w:lvlText w:val="%2"/>
      <w:lvlJc w:val="left"/>
      <w:pPr>
        <w:ind w:left="708" w:hanging="108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543" w:hanging="108"/>
      </w:pPr>
      <w:rPr/>
    </w:lvl>
    <w:lvl w:ilvl="3">
      <w:start w:val="0"/>
      <w:numFmt w:val="bullet"/>
      <w:lvlText w:val="•"/>
      <w:lvlJc w:val="left"/>
      <w:pPr>
        <w:ind w:left="3465" w:hanging="108"/>
      </w:pPr>
      <w:rPr/>
    </w:lvl>
    <w:lvl w:ilvl="4">
      <w:start w:val="0"/>
      <w:numFmt w:val="bullet"/>
      <w:lvlText w:val="•"/>
      <w:lvlJc w:val="left"/>
      <w:pPr>
        <w:ind w:left="4386" w:hanging="108"/>
      </w:pPr>
      <w:rPr/>
    </w:lvl>
    <w:lvl w:ilvl="5">
      <w:start w:val="0"/>
      <w:numFmt w:val="bullet"/>
      <w:lvlText w:val="•"/>
      <w:lvlJc w:val="left"/>
      <w:pPr>
        <w:ind w:left="5308" w:hanging="108"/>
      </w:pPr>
      <w:rPr/>
    </w:lvl>
    <w:lvl w:ilvl="6">
      <w:start w:val="0"/>
      <w:numFmt w:val="bullet"/>
      <w:lvlText w:val="•"/>
      <w:lvlJc w:val="left"/>
      <w:pPr>
        <w:ind w:left="6230" w:hanging="108"/>
      </w:pPr>
      <w:rPr/>
    </w:lvl>
    <w:lvl w:ilvl="7">
      <w:start w:val="0"/>
      <w:numFmt w:val="bullet"/>
      <w:lvlText w:val="•"/>
      <w:lvlJc w:val="left"/>
      <w:pPr>
        <w:ind w:left="7151" w:hanging="107.99999999999909"/>
      </w:pPr>
      <w:rPr/>
    </w:lvl>
    <w:lvl w:ilvl="8">
      <w:start w:val="0"/>
      <w:numFmt w:val="bullet"/>
      <w:lvlText w:val="•"/>
      <w:lvlJc w:val="left"/>
      <w:pPr>
        <w:ind w:left="8073" w:hanging="10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6" w:lineRule="auto"/>
      <w:ind w:left="576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708" w:right="128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hyperlink" Target="mailto:licitacao@selifor.fortaleza.ce.gov.br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RWTJtnHBP8kC34DQ7AGN8VO3Dg==">CgMxLjA4AHIhMVFMTE1JV2NHR2ZCSXRqb0FPZ1ZDNGNqYWJrX0ZlVWVL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2025-12-04T19:39:36Z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