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rPr>
          <w:rFonts w:ascii="Times New Roman"/>
          <w:sz w:val="10"/>
        </w:rPr>
      </w:pPr>
      <w:r>
        <w:rPr>
          <w:rFonts w:ascii="Times New Roman"/>
          <w:sz w:val="1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1817280</wp:posOffset>
            </wp:positionH>
            <wp:positionV relativeFrom="page">
              <wp:posOffset>348825</wp:posOffset>
            </wp:positionV>
            <wp:extent cx="5456442" cy="37268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6442" cy="372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10433918</wp:posOffset>
                </wp:positionV>
                <wp:extent cx="7556500" cy="25971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56500" cy="259715"/>
                          <a:chExt cx="7556500" cy="25971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0" cy="2594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556500" cy="259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2"/>
                                <w:ind w:left="0" w:right="0" w:firstLine="0"/>
                                <w:jc w:val="center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- 729 de 834 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821.56842pt;width:595pt;height:20.45pt;mso-position-horizontal-relative:page;mso-position-vertical-relative:page;z-index:15729664" id="docshapegroup1" coordorigin="0,16431" coordsize="11900,409">
                <v:shape style="position:absolute;left:0;top:16431;width:11900;height:409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16431;width:11900;height:409" type="#_x0000_t202" id="docshape3" filled="false" stroked="false">
                  <v:textbox inset="0,0,0,0">
                    <w:txbxContent>
                      <w:p>
                        <w:pPr>
                          <w:spacing w:before="122"/>
                          <w:ind w:left="0" w:right="0" w:firstLine="0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- 729 de 834 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7106942</wp:posOffset>
                </wp:positionH>
                <wp:positionV relativeFrom="page">
                  <wp:posOffset>3846986</wp:posOffset>
                </wp:positionV>
                <wp:extent cx="408305" cy="660527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408305" cy="660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Este documento é cópia do original e assinado digitalmente sob o número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EBL5RQT9</w:t>
                            </w:r>
                          </w:p>
                          <w:p>
                            <w:pPr>
                              <w:spacing w:line="292" w:lineRule="auto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4832998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EBL5RQT9 Para validar a assinatura digital, acesse o site do Instituto Nacional de Tecnologia da Informação: https://validar.iti.gov.br/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9.601807pt;margin-top:302.912323pt;width:32.15pt;height:520.1pt;mso-position-horizontal-relative:page;mso-position-vertical-relative:page;z-index:15730176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Este documento é cópia do original e assinado digitalmente sob o número 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>EBL5RQT9</w:t>
                      </w:r>
                    </w:p>
                    <w:p>
                      <w:pPr>
                        <w:spacing w:line="292" w:lineRule="auto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4832998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EBL5RQT9 Para validar a assinatura digital, acesse o site do Instituto Nacional de Tecnologia da Informação: https://validar.iti.gov.br/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ind w:left="4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88088" cy="246888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088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60"/>
        <w:rPr>
          <w:rFonts w:ascii="Times New Roman"/>
        </w:rPr>
      </w:pPr>
    </w:p>
    <w:p>
      <w:pPr>
        <w:pStyle w:val="Title"/>
      </w:pPr>
      <w:r>
        <w:rPr/>
        <w:t>ANEXO</w:t>
      </w:r>
      <w:r>
        <w:rPr>
          <w:spacing w:val="-4"/>
        </w:rPr>
        <w:t> </w:t>
      </w:r>
      <w:r>
        <w:rPr/>
        <w:t>VII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DECLARAÇÃO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CONDUTA</w:t>
      </w:r>
      <w:r>
        <w:rPr>
          <w:spacing w:val="-5"/>
        </w:rPr>
        <w:t> </w:t>
      </w:r>
      <w:r>
        <w:rPr/>
        <w:t>ÉTICA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ANTICORRUPÇÃO</w:t>
      </w:r>
    </w:p>
    <w:p>
      <w:pPr>
        <w:pStyle w:val="BodyText"/>
        <w:spacing w:before="80"/>
        <w:rPr>
          <w:b/>
        </w:rPr>
      </w:pPr>
    </w:p>
    <w:p>
      <w:pPr>
        <w:pStyle w:val="BodyText"/>
        <w:spacing w:line="276" w:lineRule="auto"/>
        <w:ind w:left="1133" w:right="128"/>
        <w:jc w:val="both"/>
      </w:pPr>
      <w:r>
        <w:rPr/>
        <w:t>(NOME DO AGENTE CULTURAL), declara para os devidos fins que, como PROPONENTE, observará e, eventualmente contratado observará e fará observar pelos fornecedores e subcontratados, se admitida</w:t>
      </w:r>
      <w:r>
        <w:rPr>
          <w:spacing w:val="-2"/>
        </w:rPr>
        <w:t> </w:t>
      </w:r>
      <w:r>
        <w:rPr/>
        <w:t>subcontratação,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prática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mais</w:t>
      </w:r>
      <w:r>
        <w:rPr>
          <w:spacing w:val="-2"/>
        </w:rPr>
        <w:t> </w:t>
      </w:r>
      <w:r>
        <w:rPr/>
        <w:t>alto</w:t>
      </w:r>
      <w:r>
        <w:rPr>
          <w:spacing w:val="-1"/>
        </w:rPr>
        <w:t> </w:t>
      </w:r>
      <w:r>
        <w:rPr/>
        <w:t>padrão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ética</w:t>
      </w:r>
      <w:r>
        <w:rPr>
          <w:spacing w:val="-2"/>
        </w:rPr>
        <w:t> </w:t>
      </w:r>
      <w:r>
        <w:rPr/>
        <w:t>durante</w:t>
      </w:r>
      <w:r>
        <w:rPr>
          <w:spacing w:val="-2"/>
        </w:rPr>
        <w:t> </w:t>
      </w:r>
      <w:r>
        <w:rPr/>
        <w:t>todo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processo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licitação, de contratação e de execução do objeto contratual.</w:t>
      </w:r>
    </w:p>
    <w:p>
      <w:pPr>
        <w:pStyle w:val="BodyText"/>
        <w:spacing w:before="42"/>
      </w:pPr>
    </w:p>
    <w:p>
      <w:pPr>
        <w:pStyle w:val="BodyText"/>
        <w:ind w:left="1133"/>
        <w:jc w:val="both"/>
      </w:pPr>
      <w:r>
        <w:rPr/>
        <w:t>Para</w:t>
      </w:r>
      <w:r>
        <w:rPr>
          <w:spacing w:val="-9"/>
        </w:rPr>
        <w:t> </w:t>
      </w:r>
      <w:r>
        <w:rPr/>
        <w:t>os</w:t>
      </w:r>
      <w:r>
        <w:rPr>
          <w:spacing w:val="-3"/>
        </w:rPr>
        <w:t> </w:t>
      </w:r>
      <w:r>
        <w:rPr/>
        <w:t>propósitos</w:t>
      </w:r>
      <w:r>
        <w:rPr>
          <w:spacing w:val="-6"/>
        </w:rPr>
        <w:t> </w:t>
      </w:r>
      <w:r>
        <w:rPr/>
        <w:t>desta</w:t>
      </w:r>
      <w:r>
        <w:rPr>
          <w:spacing w:val="-6"/>
        </w:rPr>
        <w:t> </w:t>
      </w:r>
      <w:r>
        <w:rPr/>
        <w:t>declaração,</w:t>
      </w:r>
      <w:r>
        <w:rPr>
          <w:spacing w:val="-3"/>
        </w:rPr>
        <w:t> </w:t>
      </w:r>
      <w:r>
        <w:rPr/>
        <w:t>definem-se</w:t>
      </w:r>
      <w:r>
        <w:rPr>
          <w:spacing w:val="-3"/>
        </w:rPr>
        <w:t> </w:t>
      </w:r>
      <w:r>
        <w:rPr/>
        <w:t>as</w:t>
      </w:r>
      <w:r>
        <w:rPr>
          <w:spacing w:val="-6"/>
        </w:rPr>
        <w:t> </w:t>
      </w:r>
      <w:r>
        <w:rPr/>
        <w:t>seguintes</w:t>
      </w:r>
      <w:r>
        <w:rPr>
          <w:spacing w:val="-3"/>
        </w:rPr>
        <w:t> </w:t>
      </w:r>
      <w:r>
        <w:rPr>
          <w:spacing w:val="-2"/>
        </w:rPr>
        <w:t>práticas:</w:t>
      </w:r>
    </w:p>
    <w:p>
      <w:pPr>
        <w:pStyle w:val="BodyText"/>
        <w:spacing w:before="79"/>
      </w:pPr>
    </w:p>
    <w:p>
      <w:pPr>
        <w:pStyle w:val="ListParagraph"/>
        <w:numPr>
          <w:ilvl w:val="0"/>
          <w:numId w:val="1"/>
        </w:numPr>
        <w:tabs>
          <w:tab w:pos="1362" w:val="left" w:leader="none"/>
        </w:tabs>
        <w:spacing w:line="276" w:lineRule="auto" w:before="0" w:after="0"/>
        <w:ind w:left="1133" w:right="134" w:firstLine="0"/>
        <w:jc w:val="both"/>
        <w:rPr>
          <w:sz w:val="22"/>
        </w:rPr>
      </w:pPr>
      <w:r>
        <w:rPr>
          <w:sz w:val="22"/>
        </w:rPr>
        <w:t>“prática</w:t>
      </w:r>
      <w:r>
        <w:rPr>
          <w:spacing w:val="-1"/>
          <w:sz w:val="22"/>
        </w:rPr>
        <w:t> </w:t>
      </w:r>
      <w:r>
        <w:rPr>
          <w:sz w:val="22"/>
        </w:rPr>
        <w:t>corrupta”:</w:t>
      </w:r>
      <w:r>
        <w:rPr>
          <w:spacing w:val="-3"/>
          <w:sz w:val="22"/>
        </w:rPr>
        <w:t> </w:t>
      </w:r>
      <w:r>
        <w:rPr>
          <w:sz w:val="22"/>
        </w:rPr>
        <w:t>oferecer, dar,</w:t>
      </w:r>
      <w:r>
        <w:rPr>
          <w:spacing w:val="-1"/>
          <w:sz w:val="22"/>
        </w:rPr>
        <w:t> </w:t>
      </w:r>
      <w:r>
        <w:rPr>
          <w:sz w:val="22"/>
        </w:rPr>
        <w:t>receber</w:t>
      </w:r>
      <w:r>
        <w:rPr>
          <w:spacing w:val="-3"/>
          <w:sz w:val="22"/>
        </w:rPr>
        <w:t> </w:t>
      </w:r>
      <w:r>
        <w:rPr>
          <w:sz w:val="22"/>
        </w:rPr>
        <w:t>ou</w:t>
      </w:r>
      <w:r>
        <w:rPr>
          <w:spacing w:val="-1"/>
          <w:sz w:val="22"/>
        </w:rPr>
        <w:t> </w:t>
      </w:r>
      <w:r>
        <w:rPr>
          <w:sz w:val="22"/>
        </w:rPr>
        <w:t>solicitar,</w:t>
      </w:r>
      <w:r>
        <w:rPr>
          <w:spacing w:val="-1"/>
          <w:sz w:val="22"/>
        </w:rPr>
        <w:t> </w:t>
      </w:r>
      <w:r>
        <w:rPr>
          <w:sz w:val="22"/>
        </w:rPr>
        <w:t>direta</w:t>
      </w:r>
      <w:r>
        <w:rPr>
          <w:spacing w:val="-3"/>
          <w:sz w:val="22"/>
        </w:rPr>
        <w:t> </w:t>
      </w:r>
      <w:r>
        <w:rPr>
          <w:sz w:val="22"/>
        </w:rPr>
        <w:t>ou</w:t>
      </w:r>
      <w:r>
        <w:rPr>
          <w:spacing w:val="-1"/>
          <w:sz w:val="22"/>
        </w:rPr>
        <w:t> </w:t>
      </w:r>
      <w:r>
        <w:rPr>
          <w:sz w:val="22"/>
        </w:rPr>
        <w:t>indiretamente,</w:t>
      </w:r>
      <w:r>
        <w:rPr>
          <w:spacing w:val="-5"/>
          <w:sz w:val="22"/>
        </w:rPr>
        <w:t> </w:t>
      </w:r>
      <w:r>
        <w:rPr>
          <w:sz w:val="22"/>
        </w:rPr>
        <w:t>qualquer vantagem com o objetivo de influenciar a ação de servidor público no processo de licitação ou na execução de </w:t>
      </w:r>
      <w:r>
        <w:rPr>
          <w:spacing w:val="-2"/>
          <w:sz w:val="22"/>
        </w:rPr>
        <w:t>contrato;</w:t>
      </w:r>
    </w:p>
    <w:p>
      <w:pPr>
        <w:pStyle w:val="ListParagraph"/>
        <w:numPr>
          <w:ilvl w:val="0"/>
          <w:numId w:val="1"/>
        </w:numPr>
        <w:tabs>
          <w:tab w:pos="1370" w:val="left" w:leader="none"/>
        </w:tabs>
        <w:spacing w:line="276" w:lineRule="auto" w:before="1" w:after="0"/>
        <w:ind w:left="1133" w:right="134" w:firstLine="0"/>
        <w:jc w:val="both"/>
        <w:rPr>
          <w:sz w:val="22"/>
        </w:rPr>
      </w:pPr>
      <w:r>
        <w:rPr>
          <w:sz w:val="22"/>
        </w:rPr>
        <w:t>“prática</w:t>
      </w:r>
      <w:r>
        <w:rPr>
          <w:spacing w:val="-2"/>
          <w:sz w:val="22"/>
        </w:rPr>
        <w:t> </w:t>
      </w:r>
      <w:r>
        <w:rPr>
          <w:sz w:val="22"/>
        </w:rPr>
        <w:t>fraudulenta”: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falsificação</w:t>
      </w:r>
      <w:r>
        <w:rPr>
          <w:spacing w:val="-4"/>
          <w:sz w:val="22"/>
        </w:rPr>
        <w:t> </w:t>
      </w:r>
      <w:r>
        <w:rPr>
          <w:sz w:val="22"/>
        </w:rPr>
        <w:t>ou</w:t>
      </w:r>
      <w:r>
        <w:rPr>
          <w:spacing w:val="-3"/>
          <w:sz w:val="22"/>
        </w:rPr>
        <w:t> </w:t>
      </w:r>
      <w:r>
        <w:rPr>
          <w:sz w:val="22"/>
        </w:rPr>
        <w:t>omissão dos</w:t>
      </w:r>
      <w:r>
        <w:rPr>
          <w:spacing w:val="-2"/>
          <w:sz w:val="22"/>
        </w:rPr>
        <w:t> </w:t>
      </w:r>
      <w:r>
        <w:rPr>
          <w:sz w:val="22"/>
        </w:rPr>
        <w:t>fatos,</w:t>
      </w:r>
      <w:r>
        <w:rPr>
          <w:spacing w:val="-2"/>
          <w:sz w:val="22"/>
        </w:rPr>
        <w:t> </w:t>
      </w:r>
      <w:r>
        <w:rPr>
          <w:sz w:val="22"/>
        </w:rPr>
        <w:t>com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objetivo</w:t>
      </w:r>
      <w:r>
        <w:rPr>
          <w:spacing w:val="-1"/>
          <w:sz w:val="22"/>
        </w:rPr>
        <w:t> </w:t>
      </w:r>
      <w:r>
        <w:rPr>
          <w:sz w:val="22"/>
        </w:rPr>
        <w:t>de influenciar</w:t>
      </w:r>
      <w:r>
        <w:rPr>
          <w:spacing w:val="-3"/>
          <w:sz w:val="22"/>
        </w:rPr>
        <w:t> </w:t>
      </w:r>
      <w:r>
        <w:rPr>
          <w:sz w:val="22"/>
        </w:rPr>
        <w:t>o processo de licitação ou de execução de contrato;</w:t>
      </w:r>
    </w:p>
    <w:p>
      <w:pPr>
        <w:pStyle w:val="ListParagraph"/>
        <w:numPr>
          <w:ilvl w:val="0"/>
          <w:numId w:val="1"/>
        </w:numPr>
        <w:tabs>
          <w:tab w:pos="1362" w:val="left" w:leader="none"/>
        </w:tabs>
        <w:spacing w:line="276" w:lineRule="auto" w:before="1" w:after="0"/>
        <w:ind w:left="1133" w:right="134" w:firstLine="0"/>
        <w:jc w:val="both"/>
        <w:rPr>
          <w:sz w:val="22"/>
        </w:rPr>
      </w:pPr>
      <w:r>
        <w:rPr>
          <w:sz w:val="22"/>
        </w:rPr>
        <w:t>“prática colusiva”: esquematizar ou estabelecer um acordo entre dois ou mais licitantes, com ou sem o conhecimento de representantes ou prepostos do órgão licitador, visando estabelecer preços em níveis artificiais e não-competitivos;</w:t>
      </w:r>
    </w:p>
    <w:p>
      <w:pPr>
        <w:pStyle w:val="ListParagraph"/>
        <w:numPr>
          <w:ilvl w:val="0"/>
          <w:numId w:val="1"/>
        </w:numPr>
        <w:tabs>
          <w:tab w:pos="1377" w:val="left" w:leader="none"/>
        </w:tabs>
        <w:spacing w:line="276" w:lineRule="auto" w:before="0" w:after="0"/>
        <w:ind w:left="1133" w:right="132" w:firstLine="0"/>
        <w:jc w:val="both"/>
        <w:rPr>
          <w:sz w:val="22"/>
        </w:rPr>
      </w:pPr>
      <w:r>
        <w:rPr>
          <w:sz w:val="22"/>
        </w:rPr>
        <w:t>“prática coercitiva”: causar dano ou ameaçar causar dano, direta ou indiretamente, às pessoas ou sua</w:t>
      </w:r>
      <w:r>
        <w:rPr>
          <w:spacing w:val="-6"/>
          <w:sz w:val="22"/>
        </w:rPr>
        <w:t> </w:t>
      </w:r>
      <w:r>
        <w:rPr>
          <w:sz w:val="22"/>
        </w:rPr>
        <w:t>propriedade,</w:t>
      </w:r>
      <w:r>
        <w:rPr>
          <w:spacing w:val="-7"/>
          <w:sz w:val="22"/>
        </w:rPr>
        <w:t> </w:t>
      </w:r>
      <w:r>
        <w:rPr>
          <w:sz w:val="22"/>
        </w:rPr>
        <w:t>visando</w:t>
      </w:r>
      <w:r>
        <w:rPr>
          <w:spacing w:val="-4"/>
          <w:sz w:val="22"/>
        </w:rPr>
        <w:t> </w:t>
      </w:r>
      <w:r>
        <w:rPr>
          <w:sz w:val="22"/>
        </w:rPr>
        <w:t>influenciar</w:t>
      </w:r>
      <w:r>
        <w:rPr>
          <w:spacing w:val="-6"/>
          <w:sz w:val="22"/>
        </w:rPr>
        <w:t> </w:t>
      </w:r>
      <w:r>
        <w:rPr>
          <w:sz w:val="22"/>
        </w:rPr>
        <w:t>sua</w:t>
      </w:r>
      <w:r>
        <w:rPr>
          <w:spacing w:val="-6"/>
          <w:sz w:val="22"/>
        </w:rPr>
        <w:t> </w:t>
      </w:r>
      <w:r>
        <w:rPr>
          <w:sz w:val="22"/>
        </w:rPr>
        <w:t>participação</w:t>
      </w:r>
      <w:r>
        <w:rPr>
          <w:spacing w:val="-6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um</w:t>
      </w:r>
      <w:r>
        <w:rPr>
          <w:spacing w:val="-4"/>
          <w:sz w:val="22"/>
        </w:rPr>
        <w:t> </w:t>
      </w:r>
      <w:r>
        <w:rPr>
          <w:sz w:val="22"/>
        </w:rPr>
        <w:t>processo</w:t>
      </w:r>
      <w:r>
        <w:rPr>
          <w:spacing w:val="-6"/>
          <w:sz w:val="22"/>
        </w:rPr>
        <w:t> </w:t>
      </w:r>
      <w:r>
        <w:rPr>
          <w:sz w:val="22"/>
        </w:rPr>
        <w:t>licitatório</w:t>
      </w:r>
      <w:r>
        <w:rPr>
          <w:spacing w:val="-6"/>
          <w:sz w:val="22"/>
        </w:rPr>
        <w:t> </w:t>
      </w:r>
      <w:r>
        <w:rPr>
          <w:sz w:val="22"/>
        </w:rPr>
        <w:t>ou</w:t>
      </w:r>
      <w:r>
        <w:rPr>
          <w:spacing w:val="-6"/>
          <w:sz w:val="22"/>
        </w:rPr>
        <w:t> </w:t>
      </w:r>
      <w:r>
        <w:rPr>
          <w:sz w:val="22"/>
        </w:rPr>
        <w:t>afetar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execução do contrato;</w:t>
      </w:r>
    </w:p>
    <w:p>
      <w:pPr>
        <w:pStyle w:val="ListParagraph"/>
        <w:numPr>
          <w:ilvl w:val="0"/>
          <w:numId w:val="1"/>
        </w:numPr>
        <w:tabs>
          <w:tab w:pos="1424" w:val="left" w:leader="none"/>
        </w:tabs>
        <w:spacing w:line="276" w:lineRule="auto" w:before="0" w:after="0"/>
        <w:ind w:left="1133" w:right="130" w:firstLine="0"/>
        <w:jc w:val="both"/>
        <w:rPr>
          <w:sz w:val="22"/>
        </w:rPr>
      </w:pPr>
      <w:r>
        <w:rPr>
          <w:sz w:val="22"/>
        </w:rPr>
        <w:t>“prática obstrutiva”: (I) destruir, falsificar, alterar ou ocultar provas em inspeções ou fazer declarações</w:t>
      </w:r>
      <w:r>
        <w:rPr>
          <w:spacing w:val="-10"/>
          <w:sz w:val="22"/>
        </w:rPr>
        <w:t> </w:t>
      </w:r>
      <w:r>
        <w:rPr>
          <w:sz w:val="22"/>
        </w:rPr>
        <w:t>falsas</w:t>
      </w:r>
      <w:r>
        <w:rPr>
          <w:spacing w:val="-10"/>
          <w:sz w:val="22"/>
        </w:rPr>
        <w:t> </w:t>
      </w:r>
      <w:r>
        <w:rPr>
          <w:sz w:val="22"/>
        </w:rPr>
        <w:t>aos</w:t>
      </w:r>
      <w:r>
        <w:rPr>
          <w:spacing w:val="-10"/>
          <w:sz w:val="22"/>
        </w:rPr>
        <w:t> </w:t>
      </w:r>
      <w:r>
        <w:rPr>
          <w:sz w:val="22"/>
        </w:rPr>
        <w:t>representantes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organismo</w:t>
      </w:r>
      <w:r>
        <w:rPr>
          <w:spacing w:val="-9"/>
          <w:sz w:val="22"/>
        </w:rPr>
        <w:t> </w:t>
      </w:r>
      <w:r>
        <w:rPr>
          <w:sz w:val="22"/>
        </w:rPr>
        <w:t>financeiro</w:t>
      </w:r>
      <w:r>
        <w:rPr>
          <w:spacing w:val="-11"/>
          <w:sz w:val="22"/>
        </w:rPr>
        <w:t> </w:t>
      </w:r>
      <w:r>
        <w:rPr>
          <w:sz w:val="22"/>
        </w:rPr>
        <w:t>multilateral,</w:t>
      </w:r>
      <w:r>
        <w:rPr>
          <w:spacing w:val="-10"/>
          <w:sz w:val="22"/>
        </w:rPr>
        <w:t> </w:t>
      </w:r>
      <w:r>
        <w:rPr>
          <w:sz w:val="22"/>
        </w:rPr>
        <w:t>com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9"/>
          <w:sz w:val="22"/>
        </w:rPr>
        <w:t> </w:t>
      </w:r>
      <w:r>
        <w:rPr>
          <w:sz w:val="22"/>
        </w:rPr>
        <w:t>objetivo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impedir materialmente a apuração de alegações de prática prevista, deste Edital; (II) atos cuja intenção seja impedir materialmente o exercício do direito de o organismo financeiro multilateral promover </w:t>
      </w:r>
      <w:r>
        <w:rPr>
          <w:spacing w:val="-2"/>
          <w:sz w:val="22"/>
        </w:rPr>
        <w:t>inspeção.</w:t>
      </w:r>
    </w:p>
    <w:p>
      <w:pPr>
        <w:pStyle w:val="ListParagraph"/>
        <w:numPr>
          <w:ilvl w:val="1"/>
          <w:numId w:val="1"/>
        </w:numPr>
        <w:tabs>
          <w:tab w:pos="2457" w:val="left" w:leader="none"/>
        </w:tabs>
        <w:spacing w:line="276" w:lineRule="auto" w:before="0" w:after="0"/>
        <w:ind w:left="2266" w:right="130" w:firstLine="0"/>
        <w:jc w:val="both"/>
        <w:rPr>
          <w:sz w:val="22"/>
        </w:rPr>
      </w:pPr>
      <w:r>
        <w:rPr>
          <w:sz w:val="22"/>
        </w:rPr>
        <w:t>- Na hipótese de financiamento, parcial ou integral, por organismo financeiro multilateral,</w:t>
      </w:r>
      <w:r>
        <w:rPr>
          <w:spacing w:val="-11"/>
          <w:sz w:val="22"/>
        </w:rPr>
        <w:t> </w:t>
      </w:r>
      <w:r>
        <w:rPr>
          <w:sz w:val="22"/>
        </w:rPr>
        <w:t>mediante</w:t>
      </w:r>
      <w:r>
        <w:rPr>
          <w:spacing w:val="-8"/>
          <w:sz w:val="22"/>
        </w:rPr>
        <w:t> </w:t>
      </w:r>
      <w:r>
        <w:rPr>
          <w:sz w:val="22"/>
        </w:rPr>
        <w:t>adiantamento</w:t>
      </w:r>
      <w:r>
        <w:rPr>
          <w:spacing w:val="-10"/>
          <w:sz w:val="22"/>
        </w:rPr>
        <w:t> </w:t>
      </w:r>
      <w:r>
        <w:rPr>
          <w:sz w:val="22"/>
        </w:rPr>
        <w:t>ou</w:t>
      </w:r>
      <w:r>
        <w:rPr>
          <w:spacing w:val="-11"/>
          <w:sz w:val="22"/>
        </w:rPr>
        <w:t> </w:t>
      </w:r>
      <w:r>
        <w:rPr>
          <w:sz w:val="22"/>
        </w:rPr>
        <w:t>reembolso,</w:t>
      </w:r>
      <w:r>
        <w:rPr>
          <w:spacing w:val="-11"/>
          <w:sz w:val="22"/>
        </w:rPr>
        <w:t> </w:t>
      </w:r>
      <w:r>
        <w:rPr>
          <w:sz w:val="22"/>
        </w:rPr>
        <w:t>este</w:t>
      </w:r>
      <w:r>
        <w:rPr>
          <w:spacing w:val="-10"/>
          <w:sz w:val="22"/>
        </w:rPr>
        <w:t> </w:t>
      </w:r>
      <w:r>
        <w:rPr>
          <w:sz w:val="22"/>
        </w:rPr>
        <w:t>organismo</w:t>
      </w:r>
      <w:r>
        <w:rPr>
          <w:spacing w:val="-10"/>
          <w:sz w:val="22"/>
        </w:rPr>
        <w:t> </w:t>
      </w:r>
      <w:r>
        <w:rPr>
          <w:sz w:val="22"/>
        </w:rPr>
        <w:t>imporá</w:t>
      </w:r>
      <w:r>
        <w:rPr>
          <w:spacing w:val="-11"/>
          <w:sz w:val="22"/>
        </w:rPr>
        <w:t> </w:t>
      </w:r>
      <w:r>
        <w:rPr>
          <w:sz w:val="22"/>
        </w:rPr>
        <w:t>sanção</w:t>
      </w:r>
      <w:r>
        <w:rPr>
          <w:spacing w:val="-8"/>
          <w:sz w:val="22"/>
        </w:rPr>
        <w:t> </w:t>
      </w:r>
      <w:r>
        <w:rPr>
          <w:sz w:val="22"/>
        </w:rPr>
        <w:t>sobre uma</w:t>
      </w:r>
      <w:r>
        <w:rPr>
          <w:spacing w:val="-1"/>
          <w:sz w:val="22"/>
        </w:rPr>
        <w:t> </w:t>
      </w:r>
      <w:r>
        <w:rPr>
          <w:sz w:val="22"/>
        </w:rPr>
        <w:t>empresa</w:t>
      </w:r>
      <w:r>
        <w:rPr>
          <w:spacing w:val="-1"/>
          <w:sz w:val="22"/>
        </w:rPr>
        <w:t> </w:t>
      </w:r>
      <w:r>
        <w:rPr>
          <w:sz w:val="22"/>
        </w:rPr>
        <w:t>ou pessoa física, inclusive declarando-a</w:t>
      </w:r>
      <w:r>
        <w:rPr>
          <w:spacing w:val="-3"/>
          <w:sz w:val="22"/>
        </w:rPr>
        <w:t> </w:t>
      </w:r>
      <w:r>
        <w:rPr>
          <w:sz w:val="22"/>
        </w:rPr>
        <w:t>inelegível,</w:t>
      </w:r>
      <w:r>
        <w:rPr>
          <w:spacing w:val="-1"/>
          <w:sz w:val="22"/>
        </w:rPr>
        <w:t> </w:t>
      </w:r>
      <w:r>
        <w:rPr>
          <w:sz w:val="22"/>
        </w:rPr>
        <w:t>indefinidamente ou</w:t>
      </w:r>
      <w:r>
        <w:rPr>
          <w:spacing w:val="-1"/>
          <w:sz w:val="22"/>
        </w:rPr>
        <w:t> </w:t>
      </w:r>
      <w:r>
        <w:rPr>
          <w:sz w:val="22"/>
        </w:rPr>
        <w:t>por prazo determinado, para a outorga de contratos financiados pelo organismo se, em qualquer momento, constatar o envolvimento da empresa, diretamente ou por</w:t>
      </w:r>
      <w:r>
        <w:rPr>
          <w:spacing w:val="-1"/>
          <w:sz w:val="22"/>
        </w:rPr>
        <w:t> </w:t>
      </w:r>
      <w:r>
        <w:rPr>
          <w:sz w:val="22"/>
        </w:rPr>
        <w:t>meio de um agente, em práticas corruptas, fraudulentas, colusivas, coercitivas ou obstrutivas ao participar da licitação ou da execução um contrato financiado pelo organismo.</w:t>
      </w:r>
    </w:p>
    <w:p>
      <w:pPr>
        <w:pStyle w:val="BodyText"/>
        <w:spacing w:before="42"/>
      </w:pPr>
    </w:p>
    <w:p>
      <w:pPr>
        <w:pStyle w:val="ListParagraph"/>
        <w:numPr>
          <w:ilvl w:val="1"/>
          <w:numId w:val="1"/>
        </w:numPr>
        <w:tabs>
          <w:tab w:pos="2428" w:val="left" w:leader="none"/>
        </w:tabs>
        <w:spacing w:line="276" w:lineRule="auto" w:before="0" w:after="0"/>
        <w:ind w:left="2266" w:right="131" w:firstLine="0"/>
        <w:jc w:val="both"/>
        <w:rPr>
          <w:sz w:val="22"/>
        </w:rPr>
      </w:pPr>
      <w:r>
        <w:rPr>
          <w:sz w:val="22"/>
        </w:rPr>
        <w:t>- Considerando</w:t>
      </w:r>
      <w:r>
        <w:rPr>
          <w:spacing w:val="-1"/>
          <w:sz w:val="22"/>
        </w:rPr>
        <w:t> </w:t>
      </w:r>
      <w:r>
        <w:rPr>
          <w:sz w:val="22"/>
        </w:rPr>
        <w:t>os propósitos das cláusulas acima, o</w:t>
      </w:r>
      <w:r>
        <w:rPr>
          <w:spacing w:val="-1"/>
          <w:sz w:val="22"/>
        </w:rPr>
        <w:t> </w:t>
      </w:r>
      <w:r>
        <w:rPr>
          <w:sz w:val="22"/>
        </w:rPr>
        <w:t>licitante vencedor, como condição para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contratação,</w:t>
      </w:r>
      <w:r>
        <w:rPr>
          <w:spacing w:val="-2"/>
          <w:sz w:val="22"/>
        </w:rPr>
        <w:t> </w:t>
      </w:r>
      <w:r>
        <w:rPr>
          <w:sz w:val="22"/>
        </w:rPr>
        <w:t>deverá</w:t>
      </w:r>
      <w:r>
        <w:rPr>
          <w:spacing w:val="-4"/>
          <w:sz w:val="22"/>
        </w:rPr>
        <w:t> </w:t>
      </w:r>
      <w:r>
        <w:rPr>
          <w:sz w:val="22"/>
        </w:rPr>
        <w:t>concordar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autorizar</w:t>
      </w:r>
      <w:r>
        <w:rPr>
          <w:spacing w:val="-2"/>
          <w:sz w:val="22"/>
        </w:rPr>
        <w:t> </w:t>
      </w:r>
      <w:r>
        <w:rPr>
          <w:sz w:val="22"/>
        </w:rPr>
        <w:t>que,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2"/>
          <w:sz w:val="22"/>
        </w:rPr>
        <w:t> </w:t>
      </w:r>
      <w:r>
        <w:rPr>
          <w:sz w:val="22"/>
        </w:rPr>
        <w:t>hipótese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contrato</w:t>
      </w:r>
      <w:r>
        <w:rPr>
          <w:spacing w:val="-3"/>
          <w:sz w:val="22"/>
        </w:rPr>
        <w:t> </w:t>
      </w:r>
      <w:r>
        <w:rPr>
          <w:sz w:val="22"/>
        </w:rPr>
        <w:t>vir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ser financiado, em parte ou integralmente, por organismo financeiro multilateral, mediante adiantamento ou</w:t>
      </w:r>
      <w:r>
        <w:rPr>
          <w:spacing w:val="-1"/>
          <w:sz w:val="22"/>
        </w:rPr>
        <w:t> </w:t>
      </w:r>
      <w:r>
        <w:rPr>
          <w:sz w:val="22"/>
        </w:rPr>
        <w:t>reembolso, permitirá que o</w:t>
      </w:r>
      <w:r>
        <w:rPr>
          <w:spacing w:val="-2"/>
          <w:sz w:val="22"/>
        </w:rPr>
        <w:t> </w:t>
      </w:r>
      <w:r>
        <w:rPr>
          <w:sz w:val="22"/>
        </w:rPr>
        <w:t>organismo financeiro e/ou pessoas por</w:t>
      </w:r>
      <w:r>
        <w:rPr>
          <w:spacing w:val="-1"/>
          <w:sz w:val="22"/>
        </w:rPr>
        <w:t> </w:t>
      </w:r>
      <w:r>
        <w:rPr>
          <w:sz w:val="22"/>
        </w:rPr>
        <w:t>ele formalmente indicadas possam inspecionar o local de execução do contrato e todos os documentos, contas e registros relacionados à licitação e à execução do contrato.</w:t>
      </w:r>
    </w:p>
    <w:p>
      <w:pPr>
        <w:pStyle w:val="BodyText"/>
        <w:spacing w:before="38"/>
      </w:pPr>
    </w:p>
    <w:p>
      <w:pPr>
        <w:pStyle w:val="BodyText"/>
        <w:ind w:left="1133"/>
      </w:pPr>
      <w:r>
        <w:rPr/>
        <w:t>Local,</w:t>
      </w:r>
      <w:r>
        <w:rPr>
          <w:spacing w:val="-2"/>
        </w:rPr>
        <w:t> </w:t>
      </w:r>
      <w:r>
        <w:rPr>
          <w:spacing w:val="-4"/>
        </w:rPr>
        <w:t>data</w:t>
      </w:r>
    </w:p>
    <w:p>
      <w:pPr>
        <w:pStyle w:val="BodyText"/>
        <w:rPr>
          <w:sz w:val="20"/>
        </w:rPr>
      </w:pPr>
    </w:p>
    <w:p>
      <w:pPr>
        <w:pStyle w:val="BodyText"/>
        <w:spacing w:before="8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2492375</wp:posOffset>
                </wp:positionH>
                <wp:positionV relativeFrom="paragraph">
                  <wp:posOffset>221644</wp:posOffset>
                </wp:positionV>
                <wp:extent cx="257365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3655" h="0">
                              <a:moveTo>
                                <a:pt x="0" y="0"/>
                              </a:moveTo>
                              <a:lnTo>
                                <a:pt x="257337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25pt;margin-top:17.452353pt;width:202.65pt;height:.1pt;mso-position-horizontal-relative:page;mso-position-vertical-relative:paragraph;z-index:-15728640;mso-wrap-distance-left:0;mso-wrap-distance-right:0" id="docshape5" coordorigin="3925,349" coordsize="4053,0" path="m3925,349l7978,349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8"/>
        <w:ind w:left="4160"/>
      </w:pPr>
      <w:r>
        <w:rPr/>
        <w:t>Assinatura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representante</w:t>
      </w:r>
      <w:r>
        <w:rPr>
          <w:spacing w:val="-7"/>
        </w:rPr>
        <w:t> </w:t>
      </w:r>
      <w:r>
        <w:rPr>
          <w:spacing w:val="-4"/>
        </w:rPr>
        <w:t>legal</w:t>
      </w:r>
    </w:p>
    <w:p>
      <w:pPr>
        <w:pStyle w:val="BodyText"/>
        <w:spacing w:before="167"/>
        <w:rPr>
          <w:sz w:val="18"/>
        </w:rPr>
      </w:pPr>
    </w:p>
    <w:p>
      <w:pPr>
        <w:spacing w:before="0"/>
        <w:ind w:left="1133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SECRETARIA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MUNICIPAL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DAS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LICITAÇÕES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pacing w:val="-2"/>
          <w:sz w:val="18"/>
        </w:rPr>
        <w:t>FORTALEZA</w:t>
      </w:r>
    </w:p>
    <w:p>
      <w:pPr>
        <w:spacing w:before="35"/>
        <w:ind w:left="1133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Avenida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Heráclito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Graça,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nº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750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Centro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CEP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60.140-060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Fortaleza,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Ceará,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pacing w:val="-2"/>
          <w:sz w:val="18"/>
        </w:rPr>
        <w:t>Brasil</w:t>
      </w:r>
    </w:p>
    <w:p>
      <w:pPr>
        <w:spacing w:before="33"/>
        <w:ind w:left="1133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(85)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2028-0462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e-mail:</w:t>
      </w:r>
      <w:r>
        <w:rPr>
          <w:rFonts w:ascii="Arial MT" w:hAnsi="Arial MT"/>
          <w:spacing w:val="-7"/>
          <w:sz w:val="18"/>
        </w:rPr>
        <w:t> </w:t>
      </w:r>
      <w:hyperlink r:id="rId8">
        <w:r>
          <w:rPr>
            <w:rFonts w:ascii="Arial MT" w:hAnsi="Arial MT"/>
            <w:spacing w:val="-2"/>
            <w:sz w:val="18"/>
          </w:rPr>
          <w:t>licitacao@selifor.fortaleza.ce.gov.br</w:t>
        </w:r>
      </w:hyperlink>
    </w:p>
    <w:sectPr>
      <w:type w:val="continuous"/>
      <w:pgSz w:w="11900" w:h="16840"/>
      <w:pgMar w:top="540" w:bottom="0" w:left="283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1133" w:hanging="231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upperRoman"/>
      <w:lvlText w:val="%2"/>
      <w:lvlJc w:val="left"/>
      <w:pPr>
        <w:ind w:left="2266" w:hanging="19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58" w:hanging="19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56" w:hanging="19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54" w:hanging="19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52" w:hanging="19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50" w:hanging="19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48" w:hanging="19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46" w:hanging="19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645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33" w:right="134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hyperlink" Target="mailto:licitacao@selifor.fortaleza.ce.gov.br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2025-11-04T21:07:03Z</dcterms:created>
  <dcterms:modified xsi:type="dcterms:W3CDTF">2025-11-04T21:07:03Z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iLovePDF</vt:lpwstr>
  </property>
</Properties>
</file>